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21.05.2025 N 1264-р</w:t>
              <w:br/>
              <w:t xml:space="preserve">&lt;Об утверждении Концепции развития наставничества в Российской Федерации на период до 2030 года и плана мероприятий по ее реализации&gt;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21 мая 2025 г. N 1264-р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28" w:tooltip="КОНЦЕПЦИЯ">
        <w:r>
          <w:rPr>
            <w:sz w:val="20"/>
            <w:color w:val="0000ff"/>
          </w:rPr>
          <w:t xml:space="preserve">Концепцию</w:t>
        </w:r>
      </w:hyperlink>
      <w:r>
        <w:rPr>
          <w:sz w:val="20"/>
        </w:rPr>
        <w:t xml:space="preserve"> развития наставничества в Российской Федерации на период до 2030 года (далее - Концепция);</w:t>
      </w:r>
    </w:p>
    <w:p>
      <w:pPr>
        <w:pStyle w:val="0"/>
        <w:spacing w:before="200" w:line-rule="auto"/>
        <w:ind w:firstLine="540"/>
        <w:jc w:val="both"/>
      </w:pPr>
      <w:hyperlink w:history="0" w:anchor="P153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Концепции развития наставничества в Российской Федерации на период до 2030 года (далее - план мероприятий).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Заинтересованным федеральным органам исполнительной власти, участвующим в реализации </w:t>
      </w:r>
      <w:hyperlink w:history="0" w:anchor="P153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реализацию </w:t>
      </w:r>
      <w:hyperlink w:history="0" w:anchor="P28" w:tooltip="КОНЦЕПЦИЯ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и </w:t>
      </w:r>
      <w:hyperlink w:history="0" w:anchor="P153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 в пределах бюджетных ассигнований, предусмотренных федеральным органам исполнительной власти в федеральном бюджете на соответствующий финансовый год и плановый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ежегодно, до 1 марта года, следующего за отчетным годом, представлять в Минпросвещения России отчеты о ходе реализации </w:t>
      </w:r>
      <w:hyperlink w:history="0" w:anchor="P153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Минпросвещения России осуществлять координацию деятельности по выполнению </w:t>
      </w:r>
      <w:hyperlink w:history="0" w:anchor="P153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 и контроль за ходом его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 </w:t>
      </w:r>
      <w:hyperlink w:history="0" w:anchor="P28" w:tooltip="КОНЦЕПЦИЯ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при принятии в пределах своей компетенции решений в сфере развития наставничества.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мая 2025 г. N 1264-р</w:t>
      </w:r>
    </w:p>
    <w:p>
      <w:pPr>
        <w:pStyle w:val="0"/>
        <w:jc w:val="center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КОНЦЕПЦИЯ</w:t>
      </w:r>
    </w:p>
    <w:p>
      <w:pPr>
        <w:pStyle w:val="2"/>
        <w:jc w:val="center"/>
      </w:pPr>
      <w:r>
        <w:rPr>
          <w:sz w:val="20"/>
        </w:rPr>
        <w:t xml:space="preserve">РАЗВИТИЯ НАСТАВНИЧЕСТВА 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НА ПЕРИОД ДО 2030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Концепция является документом планирования, определяющим цели, задачи и приоритетные направления развития наставничества на период до 2030 года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Настоящая Концепция разработана во исполнение </w:t>
      </w:r>
      <w:hyperlink w:history="0" r:id="rId7" w:tooltip="Ссылка на КонсультантПлюс">
        <w:r>
          <w:rPr>
            <w:sz w:val="20"/>
            <w:color w:val="0000ff"/>
          </w:rPr>
          <w:t xml:space="preserve">подпункта "а" пункта 1</w:t>
        </w:r>
      </w:hyperlink>
      <w:r>
        <w:rPr>
          <w:sz w:val="20"/>
        </w:rPr>
        <w:t xml:space="preserve"> перечня поручений Президента Российской Федерации по итогам заседания Государственного Совета Российской Федерации по вопросу повышения роли и престижа педагога и наставника 27 декабря 2023 г. (N Пр-251ГС от 12 февраля 2024 г.), а также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Трудового </w:t>
      </w:r>
      <w:hyperlink w:history="0" r:id="rId8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Гражданского </w:t>
      </w:r>
      <w:hyperlink w:history="0" r:id="rId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федеральных законов </w:t>
      </w:r>
      <w:hyperlink w:history="0" r:id="rId10" w:tooltip="Федеральный закон от 19.05.1995 N 82-ФЗ (ред. от 28.12.2024) &quot;Об общественных объединениях&quot; {КонсультантПлюс}">
        <w:r>
          <w:rPr>
            <w:sz w:val="20"/>
            <w:color w:val="0000ff"/>
          </w:rPr>
          <w:t xml:space="preserve">"Об общественных объединениях"</w:t>
        </w:r>
      </w:hyperlink>
      <w:r>
        <w:rPr>
          <w:sz w:val="20"/>
        </w:rPr>
        <w:t xml:space="preserve">, "</w:t>
      </w:r>
      <w:hyperlink w:history="0" r:id="rId11" w:tooltip="Федеральный закон от 11.08.1995 N 135-ФЗ (ред. от 28.12.2024) &quot;О благотворительной деятельности и добровольчестве (волонтерстве)&quot; (с изм. и доп., вступ. в силу с 05.02.2025) {КонсультантПлюс}">
        <w:r>
          <w:rPr>
            <w:sz w:val="20"/>
            <w:color w:val="0000ff"/>
          </w:rPr>
          <w:t xml:space="preserve">О благотворительной деятельности</w:t>
        </w:r>
      </w:hyperlink>
      <w:r>
        <w:rPr>
          <w:sz w:val="20"/>
        </w:rPr>
        <w:t xml:space="preserve"> и добровольчестве (волонтерстве)", "</w:t>
      </w:r>
      <w:hyperlink w:history="0" r:id="rId12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sz w:val="20"/>
            <w:color w:val="0000ff"/>
          </w:rPr>
          <w:t xml:space="preserve">О дополнительных гарантиях</w:t>
        </w:r>
      </w:hyperlink>
      <w:r>
        <w:rPr>
          <w:sz w:val="20"/>
        </w:rPr>
        <w:t xml:space="preserve"> по социальной поддержке детей-сирот и детей, оставшихся без попечения родителей", "</w:t>
      </w:r>
      <w:hyperlink w:history="0" r:id="rId13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Об основных гарантиях</w:t>
        </w:r>
      </w:hyperlink>
      <w:r>
        <w:rPr>
          <w:sz w:val="20"/>
        </w:rPr>
        <w:t xml:space="preserve"> прав ребенка в Российской Федерации", "</w:t>
      </w:r>
      <w:hyperlink w:history="0" r:id="rId14" w:tooltip="Федеральный закон от 30.12.2020 N 489-ФЗ (ред. от 28.12.2024)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О молодежной политике</w:t>
        </w:r>
      </w:hyperlink>
      <w:r>
        <w:rPr>
          <w:sz w:val="20"/>
        </w:rPr>
        <w:t xml:space="preserve"> в Российской Федерации", "</w:t>
      </w:r>
      <w:hyperlink w:history="0" r:id="rId15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Об основах системы</w:t>
        </w:r>
      </w:hyperlink>
      <w:r>
        <w:rPr>
          <w:sz w:val="20"/>
        </w:rPr>
        <w:t xml:space="preserve"> профилактики безнадзорности и правонарушений несовершеннолетних", "</w:t>
      </w:r>
      <w:hyperlink w:history="0" r:id="rId16" w:tooltip="Федеральный закон от 24.07.2007 N 209-ФЗ (ред. от 23.05.2025) &quot;О развитии малого и среднего предпринимательства в Российской Федерации&quot; (с изм. и доп., вступ. в силу с 11.06.2025) {КонсультантПлюс}">
        <w:r>
          <w:rPr>
            <w:sz w:val="20"/>
            <w:color w:val="0000ff"/>
          </w:rPr>
          <w:t xml:space="preserve">О развитии малого и среднего</w:t>
        </w:r>
      </w:hyperlink>
      <w:r>
        <w:rPr>
          <w:sz w:val="20"/>
        </w:rPr>
        <w:t xml:space="preserve"> предпринимательства в Российской Федерации", </w:t>
      </w:r>
      <w:hyperlink w:history="0" r:id="rId17" w:tooltip="Федеральный закон от 01.12.2007 N 315-ФЗ (ред. от 02.07.2021) &quot;О саморегулируемых организациях&quot; {КонсультантПлюс}">
        <w:r>
          <w:rPr>
            <w:sz w:val="20"/>
            <w:color w:val="0000ff"/>
          </w:rPr>
          <w:t xml:space="preserve">"О саморегулируемых организациях"</w:t>
        </w:r>
      </w:hyperlink>
      <w:r>
        <w:rPr>
          <w:sz w:val="20"/>
        </w:rPr>
        <w:t xml:space="preserve">, "</w:t>
      </w:r>
      <w:hyperlink w:history="0" r:id="rId18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Об образовании</w:t>
        </w:r>
      </w:hyperlink>
      <w:r>
        <w:rPr>
          <w:sz w:val="20"/>
        </w:rPr>
        <w:t xml:space="preserve"> в Российской Федерации", "</w:t>
      </w:r>
      <w:hyperlink w:history="0" r:id="rId19" w:tooltip="Федеральный закон от 14.07.2022 N 261-ФЗ (ред. от 08.08.2024) &quot;О российском движении детей и молодежи&quot; {КонсультантПлюс}">
        <w:r>
          <w:rPr>
            <w:sz w:val="20"/>
            <w:color w:val="0000ff"/>
          </w:rPr>
          <w:t xml:space="preserve">О российском движении</w:t>
        </w:r>
      </w:hyperlink>
      <w:r>
        <w:rPr>
          <w:sz w:val="20"/>
        </w:rPr>
        <w:t xml:space="preserve"> детей и молодежи", "</w:t>
      </w:r>
      <w:hyperlink w:history="0" r:id="rId20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О занятости населения</w:t>
        </w:r>
      </w:hyperlink>
      <w:r>
        <w:rPr>
          <w:sz w:val="20"/>
        </w:rPr>
        <w:t xml:space="preserve"> в Российской Федерации", </w:t>
      </w:r>
      <w:hyperlink w:history="0" r:id="rId21" w:tooltip="Федеральный закон от 12.01.1996 N 7-ФЗ (ред. от 28.12.2024) &quot;О некоммерческих организациях&quot; {КонсультантПлюс}">
        <w:r>
          <w:rPr>
            <w:sz w:val="20"/>
            <w:color w:val="0000ff"/>
          </w:rPr>
          <w:t xml:space="preserve">"О некоммерческих организациях"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указов Президента Российской Федерации от 24 декабря 2014 г. </w:t>
      </w:r>
      <w:hyperlink w:history="0" r:id="rId22" w:tooltip="Указ Президента РФ от 24.12.2014 N 808 (ред. от 25.01.2023) &quot;Об утверждении Основ государственной культурной политики&quot; {КонсультантПлюс}">
        <w:r>
          <w:rPr>
            <w:sz w:val="20"/>
            <w:color w:val="0000ff"/>
          </w:rPr>
          <w:t xml:space="preserve">N 808</w:t>
        </w:r>
      </w:hyperlink>
      <w:r>
        <w:rPr>
          <w:sz w:val="20"/>
        </w:rPr>
        <w:t xml:space="preserve"> "Об утверждении Основ государственной культурной политики", от 2 марта 2018 г. </w:t>
      </w:r>
      <w:hyperlink w:history="0" r:id="rId23" w:tooltip="Указ Президента РФ от 02.03.2018 N 94 (ред. от 19.11.2021) &quot;Об учреждении знака отличия &quot;За наставничество&quot; (вместе с &quot;Положением о знаке отличия &quot;За наставничество&quot;) {КонсультантПлюс}">
        <w:r>
          <w:rPr>
            <w:sz w:val="20"/>
            <w:color w:val="0000ff"/>
          </w:rPr>
          <w:t xml:space="preserve">N 94</w:t>
        </w:r>
      </w:hyperlink>
      <w:r>
        <w:rPr>
          <w:sz w:val="20"/>
        </w:rPr>
        <w:t xml:space="preserve"> "Об учреждении знака отличия "За наставничество", от 9 ноября 2022 г. </w:t>
      </w:r>
      <w:hyperlink w:history="0" r:id="rId24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sz w:val="20"/>
            <w:color w:val="0000ff"/>
          </w:rPr>
          <w:t xml:space="preserve">N 809</w:t>
        </w:r>
      </w:hyperlink>
      <w:r>
        <w:rPr>
          <w:sz w:val="20"/>
        </w:rPr>
        <w:t xml:space="preserve"> "Об утверждении Основ государственной политики по сохранению и укреплению традиционных российских духовно-нравственных ценностей", от 28 февраля 2024 г. </w:t>
      </w:r>
      <w:hyperlink w:history="0" r:id="rId25" w:tooltip="Указ Президента РФ от 28.02.2024 N 145 &quot;О Стратегии научно-технологического развития Российской Федерации&quot; {КонсультантПлюс}">
        <w:r>
          <w:rPr>
            <w:sz w:val="20"/>
            <w:color w:val="0000ff"/>
          </w:rPr>
          <w:t xml:space="preserve">N 145</w:t>
        </w:r>
      </w:hyperlink>
      <w:r>
        <w:rPr>
          <w:sz w:val="20"/>
        </w:rPr>
        <w:t xml:space="preserve"> "О Стратегии научно-технологического развития Российской Федерации", от 7 мая 2024 г. </w:t>
      </w:r>
      <w:hyperlink w:history="0" r:id="rId26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 "О национальных целях развития Российской Федерации на период до 2030 года и на перспективу до 2036 года";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постановлений Правительства Российской Федерации от 26 декабря 2017 г. </w:t>
      </w:r>
      <w:hyperlink w:history="0" r:id="rId27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sz w:val="20"/>
            <w:color w:val="0000ff"/>
          </w:rPr>
          <w:t xml:space="preserve">N 1642</w:t>
        </w:r>
      </w:hyperlink>
      <w:r>
        <w:rPr>
          <w:sz w:val="20"/>
        </w:rPr>
        <w:t xml:space="preserve"> "Об утверждении государственной программы Российской Федерации "Развитие образования", от 7 октября 2019 г. </w:t>
      </w:r>
      <w:hyperlink w:history="0" r:id="rId28" w:tooltip="Постановление Правительства РФ от 07.10.2019 N 1296 &quot;Об утверждении Положения о наставничестве на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N 1296</w:t>
        </w:r>
      </w:hyperlink>
      <w:r>
        <w:rPr>
          <w:sz w:val="20"/>
        </w:rPr>
        <w:t xml:space="preserve"> "Об утверждении Положения о наставничестве на государственной гражданской службе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распоряжений Правительства Российской Федерации от 14 декабря 2021 г. </w:t>
      </w:r>
      <w:hyperlink w:history="0" r:id="rId29" w:tooltip="Распоряжение Правительства РФ от 14.12.2021 N 3581-р (ред. от 17.01.2024) &lt;Об утверждении Долгосрочной программы содействия занятости молодежи на период до 2030 года&gt; {КонсультантПлюс}">
        <w:r>
          <w:rPr>
            <w:sz w:val="20"/>
            <w:color w:val="0000ff"/>
          </w:rPr>
          <w:t xml:space="preserve">N 3581-р</w:t>
        </w:r>
      </w:hyperlink>
      <w:r>
        <w:rPr>
          <w:sz w:val="20"/>
        </w:rPr>
        <w:t xml:space="preserve">, от 1 июля 2024 г. </w:t>
      </w:r>
      <w:hyperlink w:history="0" r:id="rId30" w:tooltip="Распоряжение Правительства РФ от 01.07.2024 N 1734-р (ред. от 04.04.2025) &lt;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&gt; {КонсультантПлюс}">
        <w:r>
          <w:rPr>
            <w:sz w:val="20"/>
            <w:color w:val="0000ff"/>
          </w:rPr>
          <w:t xml:space="preserve">N 1734-р</w:t>
        </w:r>
      </w:hyperlink>
      <w:r>
        <w:rPr>
          <w:sz w:val="20"/>
        </w:rPr>
        <w:t xml:space="preserve">, от 11 сентября 2024 г. </w:t>
      </w:r>
      <w:hyperlink w:history="0" r:id="rId31" w:tooltip="Распоряжение Правительства РФ от 11.09.2024 N 2501-р &lt;Об утверждении Стратегии государственной культурной политики на период до 2030 года&gt; {КонсультантПлюс}">
        <w:r>
          <w:rPr>
            <w:sz w:val="20"/>
            <w:color w:val="0000ff"/>
          </w:rPr>
          <w:t xml:space="preserve">N 2501-р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Цель и задачи настоящей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Концепция разработана в целях определения государственной политики развития наставничества в Российской Федерации на период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настоящей Концепции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единой терминологии в сфере наставничества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реализуемых в Российской Федерации наставнических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единых подходов к реализации наставничества в Российской Федерации в соответствии с целями и задачами экономического и социального развития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механизмов деятельности федеральных органов исполнительной власти, исполнительных органов субъектов Российской Федерации, органов местного самоуправления, субъектов экономической деятельности, организаций, осуществляющих образовательную деятельность, и организаций социальной сферы, направленной на развитие наставничества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настоящей Концепции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"наставничество" - социально-педагогическая технология сопровождения личностного и профессионального развития человека, формирования у него традиционных российских духовно-нравственных ценностей;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"наставник" - носитель значимого опыта, традиционных российских духовно-нравственных ценностей, осуществляющий наставничество в отношении наставляемого;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"наставляемый" - человек, в отношении которого осуществляется наставничество;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"молодежный и детско-взрослый коллектив" - сообщество обучающихся и работников отдельной организации, осуществляющей образовательную деятельность, совокупность членов и участников детских и молодежных общественных объединений, участников Общероссийского общественно-государственного движения детей и молодежи "Движение первых", совокупность участников иных форм и видов коллективов, создание которых не противоречит нормам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понятия, используемые в настоящей Концепции, употребляются в значениях, определенных нормативными правовыми актами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Цель, задачи и формы наставничества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наставничества является развитие личности наставляемого, формирование у него трудолюбия, ответственного отношения к труду и его результатам, передача знаний, умений, навыков, формирование у наставляемого позитивного отношения и приверженности традиционным ценностям многонационального российского народа,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Наставничество является институтом развития гражданского общества и направлено на развитие его человеческого капитала.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Настоящая Концепция описывает подходы к организации и реализации наставничества в молодежном и детско-взрослом коллективе и в сфере труда, а также к реализации иных видов наставничества, которые предполагают регулирование отдельными нормативными правовыми или локальными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задачам наставничества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самоопределения и социализации наставляемого на основе традиционных российских духовно-нравственных ценностей, формирования гармоничной, всесторонне развитой личности;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и актуализация у наставляемого устойчивой внутренней мотивации к созидательной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непрерывная поддержка наставляемого в процессе получения им новых компетенций, в том числе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освоения деятельности, направленных на формирование самостоятельности и ответственности наставляемого;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как у наставляемых, так и у наставников уровня удовлетворенности своей деятельностью;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привлечения в качестве наставников и наставляемых ветеранов боевых действий, в том числе лиц, принимавших участие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Наставничество реализуется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индивидуальная форма ("наставник - наставляемый");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коллективная форма ("наставник - коллектив наставляемых", "коллектив наставников - наставляемый", "коллектив наставников - коллектив наставляемых").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Наставничество в молодежном и детско-взрослом коллективе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наставничества в молодежном и детско-взрослом коллективе является разносторонняя поддержка наставляемого, помощь в профессиональной ориентации и социальной адаптации, получении общего и профессионального образования, опыта участия в созидательном труде, а также формирование у наставляемого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Наставничество в молодежном и детско-взрослом коллективе осуществляется на основе следующих принципов: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индивидуальный подход, в том числе учет особенностей личности, потребностей и обстоятельств жизни каждого наставляемого;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добровольность, в том числе участие наставников наставляемых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конфиденциальность, в том числе соблюдение прав наставляемых на защиту их личной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профессионализм, в том числе обеспечение наставников необходимыми знаниями и навыками для работы с наставляемыми;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гуманность и уважение, в том числе отношение к наставляемому как к личности, уважение его прав, достоинства и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системность, в том числе взаимодействие всех участников системы профилактики безнадзорности и правонарушений несовершеннолетних для достижения максимального эффекта;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профилактическая направленность, в том числе акцент на предотвращение правонарушений и антисоциального поведения, а не только на реагирование на уже возникшие проблемы.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наставничества в молодежном и детско-взрослом коллективе в качестве наставников привлекаются следующие граждане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молодежного и детско-взрослого коллектива в целях получения наставляемыми актуальной информации, необходимой для дальнейшей самореализации, профессиональной реализации и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общественных организаций и объединений ветеранов труда и боевых действий, в том числе лица, принимавшие участие в специальной военной операции, физкультурно-спортивных организаций, религиозных организаций, принадлежащих к традиционным для народов Российской Федерации конфессиям, и иных организаций, деятельность которых основывается на традиционных российских духовно-нравственных ценностях;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педагогические и социальные работники, а также иные лица, включенные в формируемый в соответствии с </w:t>
      </w:r>
      <w:hyperlink w:history="0" r:id="rId32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пунктом 2 статьи 8.2</w:t>
        </w:r>
      </w:hyperlink>
      <w:r>
        <w:rPr>
          <w:sz w:val="20"/>
        </w:rPr>
        <w:t xml:space="preserve"> Федерального закона "Об основах системы профилактики безнадзорности и правонарушений несовершеннолетних" реестр наставников, привлекаемых для осуществления индивидуальной профилактической работы с несовершеннолетними, которые состоят на различных видах профилактического учета в органах и учреждениях системы профилактики безнадзорности и правонарушений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Одной из ключевых целей развития наставничества для несовершеннолетних, в отношении которых осуществляется индивидуальная профилактическая работа, является создание эффективных механизмов взаимодействия всех участников системы профилактики безнадзорности и правонарушений несовершеннолетних, включая наставников, организации, осуществляющие образовательную деятельность, некоммерческие организации, организации, участвующие в деятельности по профилактике безнадзорности и правонарушений несовершеннолетних, а также других участников, задействованных в системе профилактики безнадзорности и правонарушений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Такое взаимодействие направлено на обеспечение комплексного подхода к решению проблем несовершеннолетних, объединение усилий всех заинтересованных сторон и создание единого пространства поддержки, способствующего успешной социализации, реабилитации и интеграции подростков в общество, в соответствии с Федеральным </w:t>
      </w:r>
      <w:hyperlink w:history="0" r:id="rId33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системы профилактики безнадзорности и правонарушений несовершеннолетних".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наставничество в отношении детей, находящихся в трудных жизненных ситуациях, вовлечен ряд институтов гражданского общества, но важны прежде всего позитивный образ и ролевая модель самого наставника, гражданина и патриота России, человека, имеющего опыт, достижения и заслуги.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этим значимой задачей является создание условий для привлечения в качестве наставников (в том числе для несовершеннолетних) ветеранов боевых действий, а также лиц, принимавших участие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Наставничество в молодежном и детско-взрослом коллективе может быть реализовано как с наставником из числа участников молодежного и детско-взрослого коллектива, так и с наставником, не являющимся участником молодежного и детско-взрослого коллектива.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Наставничество в сфере труда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Наставничество в сфере труда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на основании трудового договора или дополнительного соглашения к трудовому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Наставничество в сфере труда регулируется Трудовым </w:t>
      </w:r>
      <w:hyperlink w:history="0" r:id="rId34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коллективными договорами и соглашениями.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внедрении наставничества на государственной гражданской службе действие трудового законодательства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гражданской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Наставничество на государственной гражданской службе Российской Федерации регулируется в соответствии с </w:t>
      </w:r>
      <w:hyperlink w:history="0" r:id="rId35" w:tooltip="Постановление Правительства РФ от 07.10.2019 N 1296 &quot;Об утверждении Положения о наставничестве на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7 октября 2019 г. N 1296 "Об утверждении Положения о наставничестве на государственной гражданской службе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многообразия форм и разнообразия практик наставничества, сложившихся в сфере труда, их обобщение осуществляется в том числе на площадке Российской трехсторонней комиссии по регулированию социально-трудовых отношений и отражается в рекомендациях по вопросам организации наставничества в сфере труда.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Иные виды наставничества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иным видам наставничества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лидерское наставничество;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социальное наставничество;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другие виды наставничества.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Лидерское наставничество связано с развитием лидеров коллективов, лидерских команд при помощи лидеров-наставников и их сообществ.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Социальное наставничество направлено на формирование гармоничной, всесторонне развитой личности и обмен ведущим опытом между организациями (не включая наставничество в молодежном и детско-взрослом коллективе) и может быть реализовано в таких сферах, как общественная сфера и некоммерческий сектор, образование, здравоохранение, культура и искусство, физическая культура и спорт, военное дело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наставничества могут регулироваться отдельными нормативными правовыми и локальными актами.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Направления содействия развитию наставничества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Направлениями содействия развитию наставничества со стороны федеральных органов исполнительной власти, исполнительных органов субъектов Российской Федерации и органов местного самоуправления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на федеральном, региональном и муниципальном уровнях правовых актов, определяющих меры поддержки наставничества;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популяризация наставничества, наиболее успешных наставнических практик посредством средств массовой информации и ресурсов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конкурсов, направленных на выявление лучших наставников и наставнических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разработки и реализации образовательных программ, направленных на развитие наставнических компетенций у наставников;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развития и наполнения цифровой платформы, отражающей потребности в наставнической поддержке и наставниках в сферах общественной деятельности и молодежной политики, единой информационной системы в сфере развития добровольчества (волонтерства) (цифровая платформа "НАСТАВНИК.РФ");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приоритетное привлечение к наставнической деятельности в сфере образования и воспитания, в молодежном и детско-взрослом коллективе представителей общественных организаций и объединений ветеранов труда и боевых действий, в том числе лиц, принимавших участие в специальной военной операции, религиозных организаций, принадлежащих к традиционным для народов Российской Федерации конфессиям;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некоммерческих организаций и проектов, реализуемых некоммерческими организациями, в целях обмена лучшими практиками и повышения устойчивости некоммерческих организаций путем привлечения их в качестве наставников;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наставничества между некоммерческими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мер государственной поддержки некоммерческих организаций, осуществляющих наставническую деятельность, в том числе поддержки социально ориентированных некоммерческих организаций в соответствии со </w:t>
      </w:r>
      <w:hyperlink w:history="0" r:id="rId36" w:tooltip="Федеральный закон от 12.01.1996 N 7-ФЗ (ред. от 28.12.2024) &quot;О некоммерческих организациях&quot; {КонсультантПлюс}">
        <w:r>
          <w:rPr>
            <w:sz w:val="20"/>
            <w:color w:val="0000ff"/>
          </w:rPr>
          <w:t xml:space="preserve">статьей 31.1</w:t>
        </w:r>
      </w:hyperlink>
      <w:r>
        <w:rPr>
          <w:sz w:val="20"/>
        </w:rPr>
        <w:t xml:space="preserve"> Федерального закона "О некоммерческих организациях";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разработки и издания методических и научно-популярных материалов, направленных на популяризацию наставничества, продвижение лучших наставнических практик, а также развитие наставнических компетенций у наставников;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мер по оказанию разносторонней поддержки гражданам, включенным в реестр наставников, привлекаемых для осуществления индивидуальной профилактической работы с несовершеннолетними, и организациям, включенным в реестр организаций, участвующих в деятельности по профилактике безнадзорности и правонарушений несовершеннолетних, формируемые в соответствии с </w:t>
      </w:r>
      <w:hyperlink w:history="0" r:id="rId37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пунктом 2 статьи 8.2</w:t>
        </w:r>
      </w:hyperlink>
      <w:r>
        <w:rPr>
          <w:sz w:val="20"/>
        </w:rPr>
        <w:t xml:space="preserve"> Федерального закона "Об основах системы профилактики безнадзорности и правонарушений несовершеннолетних".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Целевые ориентиры реализации настоящей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наставничества целевыми ориентирами, достижение которых необходимо обеспечить к 2030 году, выступают: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государственных и муниципальных организаций, осуществляющих образовательную деятельность и реализующих наставничество в соответствии с настоящей Концепцией, в общем количестве государственных и муниципальных организаций, осуществляющих образовательную деятельность (не менее 70 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несовершеннолетних, указанных в </w:t>
      </w:r>
      <w:hyperlink w:history="0" r:id="rId38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пункте 1 статьи 5</w:t>
        </w:r>
      </w:hyperlink>
      <w:r>
        <w:rPr>
          <w:sz w:val="20"/>
        </w:rPr>
        <w:t xml:space="preserve"> 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которые имеют наставников, в общем количестве указанных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(не менее 10 процентов).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Риски реализации настоящей Концепции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Ключевые риски реализации настоящей Концепции: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трансляция через наставничество деструктивных идей, противоречащих традиционным российским духовно-нравственным ценностям;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государственными и муниципальными организациями в Министерство просвещения Российской Федерации недостоверной информации о достижении целевых ориентиров настоящей Концепции;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избыточной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трудовой эффективности наставника по основному виду трудовой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нечеткое распределение функционала наставников в организациях и (или) на предприятиях.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нивелирования рисков реализации настоящей Концепции при осуществлении мониторинга реализации настоящей Концепции следует прибегать к широкому спектру методик, в том числе проведению социологических исследований среди целевых групп работников организаций, членов молодежных и детско-взрослых коллективов.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мая 2025 г. N 1264-р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3" w:name="P153"/>
    <w:bookmarkEnd w:id="153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КОНЦЕПЦИИ РАЗВИТИЯ НАСТАВНИЧЕСТВА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 НА ПЕРИОД ДО 2030 ГОДА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2835"/>
        <w:gridCol w:w="1928"/>
        <w:gridCol w:w="1144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3118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8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19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Отчетный документ</w:t>
            </w:r>
          </w:p>
        </w:tc>
        <w:tc>
          <w:tcPr>
            <w:tcW w:w="114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реестра наставников, привлекаемых для осуществления индивидуальной профилактической работы с несовершеннолетними, и реестра организаций, участвующих в деятельности по профилактике безнадзорности и правонарушений несовершеннолетних, в соответствии с </w:t>
            </w:r>
            <w:hyperlink w:history="0" r:id="rId39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      <w:r>
                <w:rPr>
                  <w:sz w:val="20"/>
                  <w:color w:val="0000ff"/>
                </w:rPr>
                <w:t xml:space="preserve">пунктом 2 статьи 8.2</w:t>
              </w:r>
            </w:hyperlink>
            <w:r>
              <w:rPr>
                <w:sz w:val="20"/>
              </w:rPr>
              <w:t xml:space="preserve"> Федерального закона "Об основах системы профилактики безнадзорности и правонарушений несовершеннолетних"</w:t>
            </w:r>
          </w:p>
        </w:tc>
        <w:tc>
          <w:tcPr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марта 2026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и наполнение цифровой платформы, отражающей потребности в наставнической поддержке и наставниках в сферах общественной деятельности и молодежной политики, единой информационной системы в сфере развития добровольчества (волонтерства) (далее - цифровая платформа "НАСТАВНИК.РФ")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волонтерских центров, некоммерческих организаций и институтов общественного развития "Добро.рф",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наставников детей и молодежи "НАСТАВНИКИ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размещение на цифровой платформе "НАСТАВНИК.РФ" онлайн-курсов по различным направлениям наставничества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Ассоциация волонтерских центров, некоммерческих организаций и институтов общественного развития "Добро.рф",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"Россия - страна возможностей"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Освещение деятельности наставников и развития наставничества в сетевом издании dobro.press и на цифровой платформе "НАСТАВНИК.РФ"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Ассоциация волонтерских центров, некоммерческих организаций и институтов общественного развития "Добро.рф"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и реализация Всероссийского проекта "Значимый взрослый" в отношении детей, находящихся в трудной жизненной ситуации, и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лучших региональных практик наставничества, размещенных на цифровой платформе региональных практик устойчивого развития "Смартека"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волонтерских центров, некоммерческих организаций и институтов общественного развития "Добро.рф",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наставников детей и молодежи "НАСТАВНИКИ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образовательных программ для родителей, связанных с современными технологиями наставничества, в целях решения воспитательных задач и продвижения традиционных российских духовно-нравственных ценностей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наставников детей и молодежи "НАСТАВНИКИ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ежегодного Всероссийского конкурса "Наставничество"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волонтерских центров, некоммерческих организаций и институтов общественного развития "Добро.рф",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"Центр знаний "Машук",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малого и среднего предпринимательства "ОПОРА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об итогах Всероссийского конкурса "Наставничество", размещенные на официальном сайте Минпросвещения России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Международной Премии #МЫВМЕСТЕ в номинации "Наставник года"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высшие исполнительные органы субъектов Российской Федерации, Ассоциация волонтерских центров, некоммерческих организаций и институтов общественного развития "Добро.рф"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об итогах Международной Премии #МЫВМЕСТЕ в номинации "Наставник года", размещенные на официальном сайте Росмолодежи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курсов, дисциплин (модулей), направленных на развитие компетенций у наставников, необходимых для осуществления наставничества, в том числе работы по формированию приверженности у наставляемых традиционным российским духовно-нравственным ценностям, в целях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включения в программы повышения квалификации руководителей и работников организаций социальной сферы и реального сектора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наставников детей и молодежи "НАСТАВНИКИ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"Россия - страна возможностей",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малого и среднего предпринимательства "ОПОРА РОССИИ", заинтересованные государственные корпорации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2026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издание методических и научно-популярных материалов, направленных на развитие наставнических компетенций у наставников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"Центр знаний "Машук"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и научно-популярные материалы, направленные на развитие наставнических компетенций у наставников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фестиваля наставников студенческих отрядов и трудовых отрядов подростков "Труд Крут"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об итогах фестиваля наставников студенческих отрядов и трудовых отрядов подростков "Труд Крут", размещенные на официальном сайте молодежной общероссийской общественной организации "Российские Студенческие Отряды"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уровня вовлеченности лиц, принимавших участие в специальной военной операции, иных вооруженных конфликтах и боевых действиях, в качестве наставников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волонтерских центров, некоммерческих организаций и институтов общественного развития "Добро.рф",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 молодежная общероссийская общественная организация "Российские Студенческие Отряды",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наставников детей и молодежи "НАСТАВНИКИ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"Россия - страна возможностей",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и реализация в общеобразовательных организациях системы наставничества в сфере технологий искусственного интеллекта, в том числе с привлечением представителей организаций, применяющих такие технологии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июня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один раз в полгода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ежегодной Всероссийской премии общественного признания наставников "Первый среди равных"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наставников детей и молодежи "НАСТАВНИКИ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об итогах Всероссийской премии общественного признания наставников "Первый среди равных", размещенные на официальном сайте Всероссийского общественного движения наставников детей и молодежи "НАСТАВНИКИ РОССИИ"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Принятие на региональном уровне правовых актов, определяющих меры поддержки наставничества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высшие исполнительные органы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высших исполнительных органов субъектов Российской Федерации в Минпросвещения России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2026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Принятие мер по оказанию поддержки гражданам, включенным в реестр наставников, привлекаемых для осуществления индивидуальной профилактической работы с несовершеннолетними, и организациям, включенным в реестр организаций, участвующих в деятельности по профилактике безнадзорности и правонарушений несовершеннолетних, формируемые в соответствии с </w:t>
            </w:r>
            <w:hyperlink w:history="0" r:id="rId40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      <w:r>
                <w:rPr>
                  <w:sz w:val="20"/>
                  <w:color w:val="0000ff"/>
                </w:rPr>
                <w:t xml:space="preserve">пунктом 2 статьи 8.2</w:t>
              </w:r>
            </w:hyperlink>
            <w:r>
              <w:rPr>
                <w:sz w:val="20"/>
              </w:rPr>
              <w:t xml:space="preserve"> Федерального закона "Об основах системы профилактики безнадзорности и правонарушений несовершеннолетних"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высшие исполнительные органы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высших исполнительных органов субъектов Российской Федерации в Минпросвещения России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2026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при участии объединений работодателей методических рекомендаций по расширению практик наставничества на предприятиях, включая международные практики наставничества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Минпромторг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объединение работодателей "Российский союз промышленников и предпринимателей",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государственные корпорации,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 по расширению практик наставничества на предприятиях, направленные в субъекты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2025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методических рекомендаций по реализации наставничества в молодежном и детско-взрослом коллективе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 по реализации наставничества в молодежном и детско-взрослом коллективе, направленные в субъекты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рекомендаций по регулированию социально-трудовых отношений по организации наставничества в сфере труда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объединение работодателей "Российский союз промышленников и предпринимателей",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союз "Федерация Независимых Профсоюзов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Российская трехсторонняя комиссия по регулированию социально-трудовых отношений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рекомендации по регулированию социально-трудовых отношений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организации наставничества в сфере труда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Поддержка проектов, направленных на развитие практик наставничества ветеранов специальной военной операции по отношению к детям и молодежи, в том числе детям из социально уязвимых категорий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президентских грантов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утверждение образовательной программы для военнослужащих, желающих стать наставниками для детей и молодежи, и опубликование ее на цифровой платформе "НАСТАВНИК.РФ"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декабря 2025 г.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Поддержка проектов в сфере культуры, искусства и креативных (творческих) индустрий, связанных с повышением престижа профессии педагога и наставника, а также с поддержкой и развитием творческих способностей, талантов детей и молодежи через формы наставничества, в том числе с привлечением к наставнической деятельности ветеранов специальной военной операции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Президентский фонд культурных инициатив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2025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21.05.2025 N 1264-р</w:t>
            <w:br/>
            <w:t>&lt;Об утверждении Концепции развития наставничества в Российской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646&amp;dst=100005" TargetMode = "External"/>
	<Relationship Id="rId8" Type="http://schemas.openxmlformats.org/officeDocument/2006/relationships/hyperlink" Target="https://login.consultant.ru/link/?req=doc&amp;base=RZR&amp;n=502632&amp;dst=3139" TargetMode = "External"/>
	<Relationship Id="rId9" Type="http://schemas.openxmlformats.org/officeDocument/2006/relationships/hyperlink" Target="https://login.consultant.ru/link/?req=doc&amp;base=RZR&amp;n=482692" TargetMode = "External"/>
	<Relationship Id="rId10" Type="http://schemas.openxmlformats.org/officeDocument/2006/relationships/hyperlink" Target="https://login.consultant.ru/link/?req=doc&amp;base=RZR&amp;n=495124" TargetMode = "External"/>
	<Relationship Id="rId11" Type="http://schemas.openxmlformats.org/officeDocument/2006/relationships/hyperlink" Target="https://login.consultant.ru/link/?req=doc&amp;base=RZR&amp;n=483134" TargetMode = "External"/>
	<Relationship Id="rId12" Type="http://schemas.openxmlformats.org/officeDocument/2006/relationships/hyperlink" Target="https://login.consultant.ru/link/?req=doc&amp;base=RZR&amp;n=466513" TargetMode = "External"/>
	<Relationship Id="rId13" Type="http://schemas.openxmlformats.org/officeDocument/2006/relationships/hyperlink" Target="https://login.consultant.ru/link/?req=doc&amp;base=RZR&amp;n=494984" TargetMode = "External"/>
	<Relationship Id="rId14" Type="http://schemas.openxmlformats.org/officeDocument/2006/relationships/hyperlink" Target="https://login.consultant.ru/link/?req=doc&amp;base=RZR&amp;n=495007&amp;dst=100173" TargetMode = "External"/>
	<Relationship Id="rId15" Type="http://schemas.openxmlformats.org/officeDocument/2006/relationships/hyperlink" Target="https://login.consultant.ru/link/?req=doc&amp;base=RZR&amp;n=502265&amp;dst=282" TargetMode = "External"/>
	<Relationship Id="rId16" Type="http://schemas.openxmlformats.org/officeDocument/2006/relationships/hyperlink" Target="https://login.consultant.ru/link/?req=doc&amp;base=RZR&amp;n=505966" TargetMode = "External"/>
	<Relationship Id="rId17" Type="http://schemas.openxmlformats.org/officeDocument/2006/relationships/hyperlink" Target="https://login.consultant.ru/link/?req=doc&amp;base=RZR&amp;n=389306" TargetMode = "External"/>
	<Relationship Id="rId18" Type="http://schemas.openxmlformats.org/officeDocument/2006/relationships/hyperlink" Target="https://login.consultant.ru/link/?req=doc&amp;base=RZR&amp;n=505886" TargetMode = "External"/>
	<Relationship Id="rId19" Type="http://schemas.openxmlformats.org/officeDocument/2006/relationships/hyperlink" Target="https://login.consultant.ru/link/?req=doc&amp;base=RZR&amp;n=482775&amp;dst=100092" TargetMode = "External"/>
	<Relationship Id="rId20" Type="http://schemas.openxmlformats.org/officeDocument/2006/relationships/hyperlink" Target="https://login.consultant.ru/link/?req=doc&amp;base=RZR&amp;n=482895" TargetMode = "External"/>
	<Relationship Id="rId21" Type="http://schemas.openxmlformats.org/officeDocument/2006/relationships/hyperlink" Target="https://login.consultant.ru/link/?req=doc&amp;base=RZR&amp;n=495123" TargetMode = "External"/>
	<Relationship Id="rId22" Type="http://schemas.openxmlformats.org/officeDocument/2006/relationships/hyperlink" Target="https://login.consultant.ru/link/?req=doc&amp;base=RZR&amp;n=438279" TargetMode = "External"/>
	<Relationship Id="rId23" Type="http://schemas.openxmlformats.org/officeDocument/2006/relationships/hyperlink" Target="https://login.consultant.ru/link/?req=doc&amp;base=RZR&amp;n=400866" TargetMode = "External"/>
	<Relationship Id="rId24" Type="http://schemas.openxmlformats.org/officeDocument/2006/relationships/hyperlink" Target="https://login.consultant.ru/link/?req=doc&amp;base=RZR&amp;n=430906" TargetMode = "External"/>
	<Relationship Id="rId25" Type="http://schemas.openxmlformats.org/officeDocument/2006/relationships/hyperlink" Target="https://login.consultant.ru/link/?req=doc&amp;base=RZR&amp;n=470973" TargetMode = "External"/>
	<Relationship Id="rId26" Type="http://schemas.openxmlformats.org/officeDocument/2006/relationships/hyperlink" Target="https://login.consultant.ru/link/?req=doc&amp;base=RZR&amp;n=475991" TargetMode = "External"/>
	<Relationship Id="rId27" Type="http://schemas.openxmlformats.org/officeDocument/2006/relationships/hyperlink" Target="https://login.consultant.ru/link/?req=doc&amp;base=RZR&amp;n=500153" TargetMode = "External"/>
	<Relationship Id="rId28" Type="http://schemas.openxmlformats.org/officeDocument/2006/relationships/hyperlink" Target="https://login.consultant.ru/link/?req=doc&amp;base=RZR&amp;n=335180" TargetMode = "External"/>
	<Relationship Id="rId29" Type="http://schemas.openxmlformats.org/officeDocument/2006/relationships/hyperlink" Target="https://login.consultant.ru/link/?req=doc&amp;base=RZR&amp;n=467684" TargetMode = "External"/>
	<Relationship Id="rId30" Type="http://schemas.openxmlformats.org/officeDocument/2006/relationships/hyperlink" Target="https://login.consultant.ru/link/?req=doc&amp;base=RZR&amp;n=502609" TargetMode = "External"/>
	<Relationship Id="rId31" Type="http://schemas.openxmlformats.org/officeDocument/2006/relationships/hyperlink" Target="https://login.consultant.ru/link/?req=doc&amp;base=RZR&amp;n=485830" TargetMode = "External"/>
	<Relationship Id="rId32" Type="http://schemas.openxmlformats.org/officeDocument/2006/relationships/hyperlink" Target="https://login.consultant.ru/link/?req=doc&amp;base=RZR&amp;n=502265&amp;dst=284" TargetMode = "External"/>
	<Relationship Id="rId33" Type="http://schemas.openxmlformats.org/officeDocument/2006/relationships/hyperlink" Target="https://login.consultant.ru/link/?req=doc&amp;base=RZR&amp;n=502265" TargetMode = "External"/>
	<Relationship Id="rId34" Type="http://schemas.openxmlformats.org/officeDocument/2006/relationships/hyperlink" Target="https://login.consultant.ru/link/?req=doc&amp;base=RZR&amp;n=502632" TargetMode = "External"/>
	<Relationship Id="rId35" Type="http://schemas.openxmlformats.org/officeDocument/2006/relationships/hyperlink" Target="https://login.consultant.ru/link/?req=doc&amp;base=RZR&amp;n=335180" TargetMode = "External"/>
	<Relationship Id="rId36" Type="http://schemas.openxmlformats.org/officeDocument/2006/relationships/hyperlink" Target="https://login.consultant.ru/link/?req=doc&amp;base=RZR&amp;n=495123&amp;dst=134" TargetMode = "External"/>
	<Relationship Id="rId37" Type="http://schemas.openxmlformats.org/officeDocument/2006/relationships/hyperlink" Target="https://login.consultant.ru/link/?req=doc&amp;base=RZR&amp;n=502265&amp;dst=284" TargetMode = "External"/>
	<Relationship Id="rId38" Type="http://schemas.openxmlformats.org/officeDocument/2006/relationships/hyperlink" Target="https://login.consultant.ru/link/?req=doc&amp;base=RZR&amp;n=502265&amp;dst=100033" TargetMode = "External"/>
	<Relationship Id="rId39" Type="http://schemas.openxmlformats.org/officeDocument/2006/relationships/hyperlink" Target="https://login.consultant.ru/link/?req=doc&amp;base=RZR&amp;n=502265&amp;dst=284" TargetMode = "External"/>
	<Relationship Id="rId40" Type="http://schemas.openxmlformats.org/officeDocument/2006/relationships/hyperlink" Target="https://login.consultant.ru/link/?req=doc&amp;base=RZR&amp;n=502265&amp;dst=28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21.05.2025 N 1264-р
&lt;Об утверждении Концепции развития наставничества в Российской Федерации на период до 2030 года и плана мероприятий по ее реализации&gt;</dc:title>
  <dcterms:created xsi:type="dcterms:W3CDTF">2025-06-19T06:09:00Z</dcterms:created>
</cp:coreProperties>
</file>