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8B9" w:rsidRDefault="008A58B9" w:rsidP="008A58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58B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8A58B9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"http://edu-nv.ru/kabinet-roditelya-informatsiya-dlya-roditelej/713-ob-otvetstvennosti-za-potreblenie-narkoticheskikh-i-sinteticheskikh-sredstv" </w:instrText>
      </w:r>
      <w:r w:rsidRPr="008A58B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8A58B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Об ответственности за потребление наркотических и синтетических средств</w:t>
      </w:r>
      <w:r w:rsidRPr="008A58B9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8A58B9" w:rsidRPr="008A58B9" w:rsidRDefault="008A58B9" w:rsidP="008A58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b/>
          <w:bCs/>
          <w:sz w:val="24"/>
          <w:szCs w:val="24"/>
        </w:rPr>
        <w:t>ПРОКУРАТУРА ГОРОДА РАЗЪЯСНЯЕТ</w:t>
      </w:r>
    </w:p>
    <w:p w:rsidR="008A58B9" w:rsidRPr="008A58B9" w:rsidRDefault="008A58B9" w:rsidP="008A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Уголовным и административным кодексом РФ за потребление наркотических и синтетических средств установлена уголовная и административная ответственность.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Так, статьей 6.8. </w:t>
      </w: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>КоАП РФ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установлена административная ответственность.</w:t>
      </w:r>
      <w:proofErr w:type="gramEnd"/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Статьей 6.9. КоАП РФ установлена административная ответственности за потребление наркотических средств или психотропных веществ без назначения врача.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Санкции данных статей устанавливают </w:t>
      </w: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>административную</w:t>
      </w:r>
      <w:proofErr w:type="gramEnd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в виде штрафа от 4 до 5 тыс. руб. либо административный арест на срок до 15 суток.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Часть 3 ст. 20.20 КоАП РФ устанавливает административную ответственность за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За появление в состоянии опьянения несовершеннолетних в возрасте до шестнадцати лет, а равно распитие ими </w:t>
      </w:r>
      <w:hyperlink r:id="rId5" w:anchor="sub_610031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пива и напитков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>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</w:t>
      </w:r>
      <w:proofErr w:type="gramEnd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иных законных представителей несовершеннолетних в размере от трехсот до пятисот рублей.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Также, статьей 228 УК РФ установлена уголовная ответственность за незаконные </w:t>
      </w:r>
      <w:hyperlink r:id="rId6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хранение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перевозку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изготовление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переработку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без цели </w:t>
      </w:r>
      <w:hyperlink r:id="rId11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сбыта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размере.</w:t>
      </w:r>
      <w:proofErr w:type="gramEnd"/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Статьей 228.1 УК РФ установлена уголовная ответственность за незаконные </w:t>
      </w:r>
      <w:hyperlink r:id="rId12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производство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сбыт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8A5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пересылку</w:t>
        </w:r>
      </w:hyperlink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-</w:t>
      </w:r>
      <w:proofErr w:type="gramEnd"/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Практически во всех случаях вышеуказанными статьями предусмотрено наказание в виде лишением свободы на срок от 3 до 20 лет.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Кроме того, при выявлении несовершеннолетнего в состоянии алкогольного или наркотического опьянения, он ставится на 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города.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как правило, 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8B9" w:rsidRPr="008A58B9" w:rsidRDefault="008A58B9" w:rsidP="008A5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8B9">
        <w:rPr>
          <w:rFonts w:ascii="Times New Roman" w:eastAsia="Times New Roman" w:hAnsi="Times New Roman" w:cs="Times New Roman"/>
          <w:sz w:val="24"/>
          <w:szCs w:val="24"/>
        </w:rPr>
        <w:t>То обстоятельство, что подросток, когда - 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</w:t>
      </w:r>
      <w:proofErr w:type="gramEnd"/>
      <w:r w:rsidRPr="008A58B9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B25350" w:rsidRDefault="00B25350"/>
    <w:sectPr w:rsidR="00B25350" w:rsidSect="008A58B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9"/>
    <w:rsid w:val="00295445"/>
    <w:rsid w:val="008A58B9"/>
    <w:rsid w:val="009E6E37"/>
    <w:rsid w:val="00B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5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5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58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56161.8/" TargetMode="External"/><Relationship Id="rId13" Type="http://schemas.openxmlformats.org/officeDocument/2006/relationships/hyperlink" Target="garantf1://1256161.1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56161.7/" TargetMode="External"/><Relationship Id="rId12" Type="http://schemas.openxmlformats.org/officeDocument/2006/relationships/hyperlink" Target="garantf1://1256161.1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56161.6/" TargetMode="External"/><Relationship Id="rId11" Type="http://schemas.openxmlformats.org/officeDocument/2006/relationships/hyperlink" Target="garantf1://1256161.13/" TargetMode="External"/><Relationship Id="rId5" Type="http://schemas.openxmlformats.org/officeDocument/2006/relationships/hyperlink" Target="http://edu-nv.ru/kabinet-roditelya-informatsiya-dlya-roditelej/713-ob-otvetstvennosti-za-potreblenie-narkoticheskikh-i-sinteticheskikh-sredstv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56161.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56161.9/" TargetMode="External"/><Relationship Id="rId14" Type="http://schemas.openxmlformats.org/officeDocument/2006/relationships/hyperlink" Target="garantf1://1256161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nvsport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OTP01</dc:creator>
  <cp:lastModifiedBy>User</cp:lastModifiedBy>
  <cp:revision>2</cp:revision>
  <cp:lastPrinted>2018-04-05T03:44:00Z</cp:lastPrinted>
  <dcterms:created xsi:type="dcterms:W3CDTF">2018-04-05T03:44:00Z</dcterms:created>
  <dcterms:modified xsi:type="dcterms:W3CDTF">2018-04-05T03:44:00Z</dcterms:modified>
</cp:coreProperties>
</file>